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B2" w:rsidRDefault="00011758">
      <w:pPr>
        <w:widowControl/>
        <w:suppressAutoHyphens w:val="0"/>
        <w:spacing w:after="0" w:line="240" w:lineRule="auto"/>
        <w:jc w:val="center"/>
        <w:textAlignment w:val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kern w:val="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2718438</wp:posOffset>
            </wp:positionH>
            <wp:positionV relativeFrom="paragraph">
              <wp:posOffset>-328763</wp:posOffset>
            </wp:positionV>
            <wp:extent cx="676271" cy="819146"/>
            <wp:effectExtent l="0" t="0" r="0" b="0"/>
            <wp:wrapNone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biLevel thresh="50000"/>
                      <a:lum bright="62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C37B2" w:rsidRDefault="001C37B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</w:pPr>
    </w:p>
    <w:p w:rsidR="001C37B2" w:rsidRPr="00CE7AA3" w:rsidRDefault="00011758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32"/>
          <w:szCs w:val="20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32"/>
          <w:szCs w:val="20"/>
          <w:lang w:eastAsia="ru-RU"/>
        </w:rPr>
        <w:t xml:space="preserve">Финансовое управление администрации </w:t>
      </w:r>
      <w:proofErr w:type="gramStart"/>
      <w:r w:rsidRPr="00CE7AA3">
        <w:rPr>
          <w:rFonts w:ascii="PT Astra Serif" w:eastAsia="Times New Roman" w:hAnsi="PT Astra Serif" w:cs="Times New Roman"/>
          <w:b/>
          <w:kern w:val="0"/>
          <w:sz w:val="32"/>
          <w:szCs w:val="20"/>
          <w:lang w:eastAsia="ru-RU"/>
        </w:rPr>
        <w:t>Петровского</w:t>
      </w:r>
      <w:proofErr w:type="gramEnd"/>
    </w:p>
    <w:p w:rsidR="001C37B2" w:rsidRPr="00CE7AA3" w:rsidRDefault="00011758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hAnsi="PT Astra Serif"/>
        </w:rPr>
      </w:pPr>
      <w:r w:rsidRPr="00CE7AA3">
        <w:rPr>
          <w:rFonts w:ascii="PT Astra Serif" w:eastAsia="Times New Roman" w:hAnsi="PT Astra Serif" w:cs="Times New Roman"/>
          <w:b/>
          <w:kern w:val="0"/>
          <w:sz w:val="32"/>
          <w:szCs w:val="20"/>
          <w:lang w:eastAsia="ru-RU"/>
        </w:rPr>
        <w:t xml:space="preserve">муниципального района Саратовской области </w:t>
      </w:r>
    </w:p>
    <w:p w:rsidR="001C37B2" w:rsidRPr="00CE7AA3" w:rsidRDefault="008463F2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hAnsi="PT Astra Serif"/>
        </w:rPr>
      </w:pPr>
      <w:r w:rsidRPr="008463F2">
        <w:rPr>
          <w:rFonts w:ascii="PT Astra Serif" w:eastAsia="Times New Roman" w:hAnsi="PT Astra Serif" w:cs="Times New Roman"/>
          <w:b/>
          <w:kern w:val="0"/>
          <w:sz w:val="32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3" o:spid="_x0000_s1026" type="#_x0000_t32" style="position:absolute;left:0;text-align:left;margin-left:1.1pt;margin-top:10.25pt;width:468pt;height:0;z-index:251659264;visibility:visible" o:connectortype="elbow" strokeweight="4.5pt"/>
        </w:pict>
      </w:r>
    </w:p>
    <w:p w:rsidR="001C37B2" w:rsidRPr="00CE7AA3" w:rsidRDefault="001C37B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0"/>
          <w:szCs w:val="20"/>
          <w:lang w:eastAsia="ru-RU"/>
        </w:rPr>
      </w:pPr>
    </w:p>
    <w:p w:rsidR="001C37B2" w:rsidRPr="00CE7AA3" w:rsidRDefault="00011758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8"/>
          <w:szCs w:val="20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8"/>
          <w:szCs w:val="20"/>
          <w:lang w:eastAsia="ru-RU"/>
        </w:rPr>
        <w:t xml:space="preserve">ПРИКАЗ </w:t>
      </w:r>
    </w:p>
    <w:p w:rsidR="001C37B2" w:rsidRPr="00CE7AA3" w:rsidRDefault="001C37B2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kern w:val="0"/>
          <w:sz w:val="28"/>
          <w:szCs w:val="20"/>
          <w:lang w:eastAsia="ru-RU"/>
        </w:rPr>
      </w:pPr>
    </w:p>
    <w:p w:rsidR="001C37B2" w:rsidRPr="00466BC9" w:rsidRDefault="00011758">
      <w:pPr>
        <w:widowControl/>
        <w:suppressAutoHyphens w:val="0"/>
        <w:spacing w:after="0" w:line="240" w:lineRule="auto"/>
        <w:textAlignment w:val="auto"/>
        <w:rPr>
          <w:rFonts w:ascii="PT Astra Serif" w:hAnsi="PT Astra Serif"/>
          <w:sz w:val="28"/>
          <w:szCs w:val="28"/>
        </w:rPr>
      </w:pPr>
      <w:r w:rsidRPr="00466BC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от </w:t>
      </w:r>
      <w:r w:rsidR="00466BC9" w:rsidRPr="00466BC9">
        <w:rPr>
          <w:rFonts w:ascii="PT Astra Serif" w:hAnsi="PT Astra Serif"/>
          <w:sz w:val="28"/>
          <w:szCs w:val="28"/>
        </w:rPr>
        <w:t>23.05.2023г. №30</w:t>
      </w:r>
    </w:p>
    <w:p w:rsidR="001C37B2" w:rsidRPr="00CE7AA3" w:rsidRDefault="00011758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kern w:val="0"/>
          <w:sz w:val="28"/>
          <w:szCs w:val="20"/>
          <w:lang w:eastAsia="ru-RU"/>
        </w:rPr>
      </w:pPr>
      <w:r w:rsidRPr="00CE7AA3">
        <w:rPr>
          <w:rFonts w:ascii="PT Astra Serif" w:eastAsia="Times New Roman" w:hAnsi="PT Astra Serif" w:cs="Times New Roman"/>
          <w:kern w:val="0"/>
          <w:sz w:val="28"/>
          <w:szCs w:val="20"/>
          <w:lang w:eastAsia="ru-RU"/>
        </w:rPr>
        <w:t>г. Петровск</w:t>
      </w:r>
    </w:p>
    <w:p w:rsidR="001C37B2" w:rsidRPr="00CE7AA3" w:rsidRDefault="001C37B2">
      <w:pPr>
        <w:widowControl/>
        <w:suppressAutoHyphens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kern w:val="0"/>
          <w:sz w:val="28"/>
          <w:szCs w:val="20"/>
          <w:lang w:eastAsia="ru-RU"/>
        </w:rPr>
      </w:pPr>
    </w:p>
    <w:p w:rsidR="0019403F" w:rsidRPr="00CE7AA3" w:rsidRDefault="0019403F" w:rsidP="0019403F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  <w:t>О внесении изменения в приказ</w:t>
      </w:r>
    </w:p>
    <w:p w:rsidR="0019403F" w:rsidRPr="00CE7AA3" w:rsidRDefault="0019403F" w:rsidP="0019403F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  <w:t>финансового управления администрации</w:t>
      </w:r>
    </w:p>
    <w:p w:rsidR="0019403F" w:rsidRPr="00CE7AA3" w:rsidRDefault="0019403F" w:rsidP="0019403F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  <w:t xml:space="preserve">Петровского муниципального района </w:t>
      </w:r>
      <w:proofErr w:type="gramStart"/>
      <w:r w:rsidRPr="00CE7AA3"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  <w:t>Саратовской</w:t>
      </w:r>
      <w:proofErr w:type="gramEnd"/>
    </w:p>
    <w:p w:rsidR="0019403F" w:rsidRPr="00CE7AA3" w:rsidRDefault="0019403F" w:rsidP="0019403F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6"/>
          <w:szCs w:val="26"/>
          <w:lang w:eastAsia="ru-RU"/>
        </w:rPr>
        <w:t>области от 28.06.2022 г. №37</w:t>
      </w:r>
    </w:p>
    <w:p w:rsidR="001C37B2" w:rsidRPr="00CE7AA3" w:rsidRDefault="001C37B2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6"/>
          <w:lang w:eastAsia="ru-RU"/>
        </w:rPr>
      </w:pPr>
    </w:p>
    <w:p w:rsidR="001C37B2" w:rsidRPr="00CE7AA3" w:rsidRDefault="00011758">
      <w:pPr>
        <w:widowControl/>
        <w:spacing w:after="0" w:line="240" w:lineRule="auto"/>
        <w:ind w:firstLine="567"/>
        <w:jc w:val="both"/>
        <w:rPr>
          <w:rFonts w:ascii="PT Astra Serif" w:hAnsi="PT Astra Serif"/>
        </w:rPr>
      </w:pPr>
      <w:r w:rsidRPr="00CE7AA3">
        <w:rPr>
          <w:rFonts w:ascii="PT Astra Serif" w:hAnsi="PT Astra Serif" w:cs="Times New Roman"/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Петровского муниципального района Саратовской области от 06 ноября 2015 года №903-П «Об утверждении требований к порядку разработки и принятия правовых актов о нормировании в сфере закупок для обеспечения муниципальных нужд Петровского муниципального района Саратовской области, содержанию указанных актов и обеспечению их исполнения», постановлением администрации Петровского муниципального района Саратовской области от 28 января 2016 года № 46-П «Об утверждении Правил определения требований к закупаемым отдельным видам товаров, работ, услуг (в том числе предельных цен товаров, работ, услуг)»</w:t>
      </w:r>
    </w:p>
    <w:p w:rsidR="001C37B2" w:rsidRPr="00CE7AA3" w:rsidRDefault="00011758">
      <w:pPr>
        <w:widowControl/>
        <w:suppressAutoHyphens w:val="0"/>
        <w:overflowPunct w:val="0"/>
        <w:autoSpaceDE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kern w:val="0"/>
          <w:sz w:val="28"/>
          <w:szCs w:val="26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8"/>
          <w:szCs w:val="26"/>
          <w:lang w:eastAsia="ru-RU"/>
        </w:rPr>
        <w:t>ПРИКАЗЫВАЮ:</w:t>
      </w:r>
    </w:p>
    <w:p w:rsidR="0019403F" w:rsidRPr="00CE7AA3" w:rsidRDefault="0019403F" w:rsidP="0019403F">
      <w:pPr>
        <w:widowControl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E7AA3">
        <w:rPr>
          <w:rFonts w:ascii="PT Astra Serif" w:hAnsi="PT Astra Serif" w:cs="Times New Roman"/>
          <w:sz w:val="28"/>
          <w:szCs w:val="28"/>
        </w:rPr>
        <w:t>1. Внести в приказ финансового управления администрации  Петровского муниципального района Саратовской области от 28.06.2022 г. №37 «Об утверждении перечня отдельных видов товаров, работ, услуг (в том числе предельных цен товаров, работ, услуг), закупаемых финансовым управлением администрации Петровского муниципального района Саратовской области» следующее изменение:</w:t>
      </w:r>
    </w:p>
    <w:p w:rsidR="0019403F" w:rsidRPr="00CE7AA3" w:rsidRDefault="0019403F" w:rsidP="0019403F">
      <w:pPr>
        <w:widowControl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E7AA3">
        <w:rPr>
          <w:rFonts w:ascii="PT Astra Serif" w:hAnsi="PT Astra Serif" w:cs="Times New Roman"/>
          <w:sz w:val="28"/>
          <w:szCs w:val="28"/>
        </w:rPr>
        <w:t>приложение к приказу изложить в новой редакции согласно приложению.</w:t>
      </w:r>
    </w:p>
    <w:p w:rsidR="0019403F" w:rsidRPr="00CE7AA3" w:rsidRDefault="0019403F" w:rsidP="0019403F">
      <w:pPr>
        <w:widowControl/>
        <w:spacing w:after="0" w:line="240" w:lineRule="auto"/>
        <w:ind w:firstLine="567"/>
        <w:jc w:val="both"/>
        <w:rPr>
          <w:rFonts w:ascii="PT Astra Serif" w:hAnsi="PT Astra Serif"/>
        </w:rPr>
      </w:pPr>
      <w:r w:rsidRPr="00CE7AA3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CE7AA3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Pr="00CE7AA3">
        <w:rPr>
          <w:rFonts w:ascii="PT Astra Serif" w:hAnsi="PT Astra Serif" w:cs="Times New Roman"/>
          <w:sz w:val="28"/>
          <w:szCs w:val="28"/>
        </w:rPr>
        <w:t xml:space="preserve"> настоящий приказ в единой информационной системе в сфере закупок в течение семи рабочих дней со дня его принятия.</w:t>
      </w:r>
    </w:p>
    <w:p w:rsidR="001C37B2" w:rsidRPr="00CE7AA3" w:rsidRDefault="00011758">
      <w:pPr>
        <w:widowControl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E7AA3">
        <w:rPr>
          <w:rFonts w:ascii="PT Astra Serif" w:hAnsi="PT Astra Serif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5975C8" w:rsidRPr="00CE7AA3" w:rsidRDefault="005975C8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</w:pPr>
    </w:p>
    <w:p w:rsidR="001C37B2" w:rsidRPr="00CE7AA3" w:rsidRDefault="00CE7AA3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>Н</w:t>
      </w:r>
      <w:r w:rsidR="00011758"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>ачальник финансового управления</w:t>
      </w:r>
    </w:p>
    <w:p w:rsidR="001C37B2" w:rsidRPr="00CE7AA3" w:rsidRDefault="00011758">
      <w:pPr>
        <w:widowControl/>
        <w:suppressAutoHyphens w:val="0"/>
        <w:spacing w:after="0" w:line="240" w:lineRule="auto"/>
        <w:textAlignment w:val="auto"/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</w:pPr>
      <w:r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 xml:space="preserve">администрации </w:t>
      </w:r>
      <w:proofErr w:type="gramStart"/>
      <w:r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>Петровского</w:t>
      </w:r>
      <w:proofErr w:type="gramEnd"/>
    </w:p>
    <w:p w:rsidR="001C37B2" w:rsidRPr="00CE7AA3" w:rsidRDefault="00011758">
      <w:pPr>
        <w:widowControl/>
        <w:suppressAutoHyphens w:val="0"/>
        <w:spacing w:after="0" w:line="240" w:lineRule="auto"/>
        <w:textAlignment w:val="auto"/>
        <w:rPr>
          <w:rFonts w:ascii="PT Astra Serif" w:hAnsi="PT Astra Serif"/>
        </w:rPr>
        <w:sectPr w:rsidR="001C37B2" w:rsidRPr="00CE7AA3" w:rsidSect="002C7F75">
          <w:headerReference w:type="default" r:id="rId8"/>
          <w:pgSz w:w="11906" w:h="16838"/>
          <w:pgMar w:top="1134" w:right="707" w:bottom="426" w:left="1134" w:header="720" w:footer="720" w:gutter="0"/>
          <w:cols w:space="720"/>
        </w:sectPr>
      </w:pPr>
      <w:r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 xml:space="preserve">муниципального района                            </w:t>
      </w:r>
      <w:r w:rsidR="00CE7AA3"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 xml:space="preserve">       </w:t>
      </w:r>
      <w:r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 xml:space="preserve">                                               </w:t>
      </w:r>
      <w:r w:rsidR="00711FF4"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>Т.И. Ганина</w:t>
      </w:r>
      <w:r w:rsidRPr="00CE7AA3">
        <w:rPr>
          <w:rFonts w:ascii="PT Astra Serif" w:eastAsia="Times New Roman" w:hAnsi="PT Astra Serif" w:cs="Times New Roman"/>
          <w:b/>
          <w:kern w:val="0"/>
          <w:sz w:val="26"/>
          <w:szCs w:val="20"/>
          <w:lang w:eastAsia="ru-RU"/>
        </w:rPr>
        <w:t xml:space="preserve">  </w:t>
      </w:r>
    </w:p>
    <w:p w:rsidR="001C37B2" w:rsidRPr="00CE7AA3" w:rsidRDefault="00011758" w:rsidP="005975C8">
      <w:pPr>
        <w:pStyle w:val="Standard"/>
        <w:spacing w:after="0" w:line="240" w:lineRule="auto"/>
        <w:ind w:firstLine="9923"/>
        <w:rPr>
          <w:rFonts w:ascii="PT Astra Serif" w:hAnsi="PT Astra Serif"/>
          <w:sz w:val="24"/>
          <w:szCs w:val="24"/>
        </w:rPr>
      </w:pPr>
      <w:r w:rsidRPr="00CE7AA3">
        <w:rPr>
          <w:rFonts w:ascii="PT Astra Serif" w:hAnsi="PT Astra Serif"/>
          <w:sz w:val="24"/>
          <w:szCs w:val="24"/>
        </w:rPr>
        <w:lastRenderedPageBreak/>
        <w:t>Приложение к приказу</w:t>
      </w:r>
    </w:p>
    <w:p w:rsidR="001C37B2" w:rsidRPr="00CE7AA3" w:rsidRDefault="00011758" w:rsidP="005975C8">
      <w:pPr>
        <w:pStyle w:val="Standard"/>
        <w:spacing w:after="0" w:line="240" w:lineRule="auto"/>
        <w:ind w:left="1559" w:firstLine="8364"/>
        <w:rPr>
          <w:rFonts w:ascii="PT Astra Serif" w:hAnsi="PT Astra Serif"/>
          <w:sz w:val="24"/>
          <w:szCs w:val="24"/>
        </w:rPr>
      </w:pPr>
      <w:r w:rsidRPr="00CE7AA3">
        <w:rPr>
          <w:rFonts w:ascii="PT Astra Serif" w:hAnsi="PT Astra Serif"/>
          <w:sz w:val="24"/>
          <w:szCs w:val="24"/>
        </w:rPr>
        <w:t>финансового управления администрации</w:t>
      </w:r>
    </w:p>
    <w:p w:rsidR="001C37B2" w:rsidRPr="00CE7AA3" w:rsidRDefault="00011758" w:rsidP="005975C8">
      <w:pPr>
        <w:pStyle w:val="Standard"/>
        <w:spacing w:after="0" w:line="240" w:lineRule="auto"/>
        <w:ind w:left="1559" w:firstLine="8364"/>
        <w:rPr>
          <w:rFonts w:ascii="PT Astra Serif" w:hAnsi="PT Astra Serif"/>
          <w:sz w:val="24"/>
          <w:szCs w:val="24"/>
        </w:rPr>
      </w:pPr>
      <w:r w:rsidRPr="00CE7AA3">
        <w:rPr>
          <w:rFonts w:ascii="PT Astra Serif" w:hAnsi="PT Astra Serif"/>
          <w:sz w:val="24"/>
          <w:szCs w:val="24"/>
        </w:rPr>
        <w:t>Петровского муниципального района</w:t>
      </w:r>
    </w:p>
    <w:p w:rsidR="001C37B2" w:rsidRPr="00CE7AA3" w:rsidRDefault="00011758" w:rsidP="005975C8">
      <w:pPr>
        <w:pStyle w:val="Standard"/>
        <w:spacing w:after="0" w:line="240" w:lineRule="auto"/>
        <w:ind w:left="1559" w:firstLine="8364"/>
        <w:rPr>
          <w:rFonts w:ascii="PT Astra Serif" w:hAnsi="PT Astra Serif"/>
          <w:sz w:val="24"/>
          <w:szCs w:val="24"/>
        </w:rPr>
      </w:pPr>
      <w:r w:rsidRPr="00CE7AA3">
        <w:rPr>
          <w:rFonts w:ascii="PT Astra Serif" w:hAnsi="PT Astra Serif"/>
          <w:sz w:val="24"/>
          <w:szCs w:val="24"/>
        </w:rPr>
        <w:t>Саратовской области</w:t>
      </w:r>
    </w:p>
    <w:p w:rsidR="001C37B2" w:rsidRPr="00CE7AA3" w:rsidRDefault="00011758" w:rsidP="005975C8">
      <w:pPr>
        <w:pStyle w:val="Standard"/>
        <w:spacing w:after="0" w:line="240" w:lineRule="auto"/>
        <w:ind w:left="1559" w:firstLine="8364"/>
        <w:rPr>
          <w:rFonts w:ascii="PT Astra Serif" w:hAnsi="PT Astra Serif"/>
          <w:sz w:val="24"/>
          <w:szCs w:val="24"/>
        </w:rPr>
      </w:pPr>
      <w:r w:rsidRPr="00CE7AA3">
        <w:rPr>
          <w:rFonts w:ascii="PT Astra Serif" w:hAnsi="PT Astra Serif"/>
          <w:sz w:val="24"/>
          <w:szCs w:val="24"/>
        </w:rPr>
        <w:t xml:space="preserve">от </w:t>
      </w:r>
      <w:r w:rsidR="00466BC9">
        <w:rPr>
          <w:rFonts w:ascii="PT Astra Serif" w:hAnsi="PT Astra Serif"/>
          <w:sz w:val="24"/>
          <w:szCs w:val="24"/>
        </w:rPr>
        <w:t xml:space="preserve">23.05.2023г. </w:t>
      </w:r>
      <w:r w:rsidRPr="00CE7AA3">
        <w:rPr>
          <w:rFonts w:ascii="PT Astra Serif" w:hAnsi="PT Astra Serif"/>
          <w:sz w:val="24"/>
          <w:szCs w:val="24"/>
        </w:rPr>
        <w:t>№</w:t>
      </w:r>
      <w:r w:rsidR="00466BC9">
        <w:rPr>
          <w:rFonts w:ascii="PT Astra Serif" w:hAnsi="PT Astra Serif"/>
          <w:sz w:val="24"/>
          <w:szCs w:val="24"/>
        </w:rPr>
        <w:t>30</w:t>
      </w:r>
    </w:p>
    <w:p w:rsidR="001C37B2" w:rsidRPr="00CE7AA3" w:rsidRDefault="00011758">
      <w:pPr>
        <w:pStyle w:val="Standard"/>
        <w:spacing w:after="0" w:line="240" w:lineRule="auto"/>
        <w:ind w:left="567" w:right="395"/>
        <w:jc w:val="center"/>
        <w:rPr>
          <w:rFonts w:ascii="PT Astra Serif" w:hAnsi="PT Astra Serif"/>
          <w:b/>
          <w:bCs/>
          <w:spacing w:val="60"/>
          <w:sz w:val="24"/>
          <w:szCs w:val="24"/>
        </w:rPr>
      </w:pPr>
      <w:r w:rsidRPr="00CE7AA3">
        <w:rPr>
          <w:rFonts w:ascii="PT Astra Serif" w:hAnsi="PT Astra Serif"/>
          <w:b/>
          <w:bCs/>
          <w:spacing w:val="60"/>
          <w:sz w:val="24"/>
          <w:szCs w:val="24"/>
        </w:rPr>
        <w:t>ПЕРЕЧЕНЬ</w:t>
      </w:r>
    </w:p>
    <w:p w:rsidR="001C37B2" w:rsidRPr="00CE7AA3" w:rsidRDefault="00011758">
      <w:pPr>
        <w:pStyle w:val="ConsPlusNormal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CE7AA3">
        <w:rPr>
          <w:rFonts w:ascii="PT Astra Serif" w:hAnsi="PT Astra Serif" w:cs="Times New Roman"/>
          <w:b/>
          <w:bCs/>
          <w:sz w:val="24"/>
          <w:szCs w:val="24"/>
        </w:rPr>
        <w:t>отдельных видов товаров, работ, услуг, в отношении которых</w:t>
      </w:r>
    </w:p>
    <w:p w:rsidR="001C37B2" w:rsidRPr="00CE7AA3" w:rsidRDefault="00011758">
      <w:pPr>
        <w:pStyle w:val="ConsPlusNormal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CE7AA3">
        <w:rPr>
          <w:rFonts w:ascii="PT Astra Serif" w:hAnsi="PT Astra Serif" w:cs="Times New Roman"/>
          <w:b/>
          <w:bCs/>
          <w:sz w:val="24"/>
          <w:szCs w:val="24"/>
        </w:rPr>
        <w:t xml:space="preserve"> устанавливаются потребительские свойства (в том числе характеристики качества) </w:t>
      </w:r>
    </w:p>
    <w:p w:rsidR="001C37B2" w:rsidRPr="00CE7AA3" w:rsidRDefault="00011758">
      <w:pPr>
        <w:pStyle w:val="Standard"/>
        <w:spacing w:after="0" w:line="240" w:lineRule="auto"/>
        <w:ind w:left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CE7AA3">
        <w:rPr>
          <w:rFonts w:ascii="PT Astra Serif" w:hAnsi="PT Astra Serif" w:cs="Times New Roman"/>
          <w:b/>
          <w:bCs/>
          <w:sz w:val="24"/>
          <w:szCs w:val="24"/>
        </w:rPr>
        <w:t>и иные характеристики, имеющие влияние на цену отдельных видов товаров, работ, услуг</w:t>
      </w:r>
    </w:p>
    <w:tbl>
      <w:tblPr>
        <w:tblW w:w="15653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020"/>
        <w:gridCol w:w="1701"/>
        <w:gridCol w:w="992"/>
        <w:gridCol w:w="1195"/>
        <w:gridCol w:w="1658"/>
        <w:gridCol w:w="1996"/>
        <w:gridCol w:w="1559"/>
        <w:gridCol w:w="1672"/>
        <w:gridCol w:w="1813"/>
        <w:gridCol w:w="1399"/>
      </w:tblGrid>
      <w:tr w:rsidR="001C37B2" w:rsidRPr="00CE7AA3" w:rsidTr="001C37B2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</w:p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п.п.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Код по ОКПД2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Петровского муниципального района</w:t>
            </w:r>
          </w:p>
        </w:tc>
        <w:tc>
          <w:tcPr>
            <w:tcW w:w="6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Требования к потребительским свойствам (в том числе</w:t>
            </w:r>
          </w:p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качеству) и иным характеристикам, </w:t>
            </w:r>
            <w:proofErr w:type="gram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утвержденные</w:t>
            </w:r>
            <w:proofErr w:type="gramEnd"/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 заказчиком</w:t>
            </w:r>
          </w:p>
        </w:tc>
      </w:tr>
      <w:tr w:rsidR="001C37B2" w:rsidRPr="00CE7AA3" w:rsidTr="001C37B2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администрацией Петровского муниципального района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Функцио-нальное</w:t>
            </w:r>
            <w:proofErr w:type="spellEnd"/>
            <w:proofErr w:type="gramEnd"/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 значение*</w:t>
            </w:r>
          </w:p>
        </w:tc>
      </w:tr>
      <w:tr w:rsidR="001C37B2" w:rsidRPr="00CE7AA3" w:rsidTr="001C37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</w:tr>
      <w:tr w:rsidR="001C37B2" w:rsidRPr="00CE7AA3" w:rsidTr="001C37B2">
        <w:tc>
          <w:tcPr>
            <w:tcW w:w="156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предусмотренный </w:t>
            </w:r>
            <w:hyperlink r:id="rId9" w:history="1">
              <w:r w:rsidRPr="00CE7AA3">
                <w:rPr>
                  <w:rFonts w:ascii="PT Astra Serif" w:hAnsi="PT Astra Serif" w:cs="Times New Roman"/>
                  <w:sz w:val="20"/>
                  <w:szCs w:val="20"/>
                </w:rPr>
                <w:t>приложением №2</w:t>
              </w:r>
            </w:hyperlink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 к Правилам к закупаемым органами местного самоуправления Петровского муниципального района и подведомственными им муниципальными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услуг), утвержденных постановлением администрации Петровского муниципального района</w:t>
            </w:r>
          </w:p>
        </w:tc>
      </w:tr>
      <w:tr w:rsidR="001C37B2" w:rsidRPr="00CE7AA3" w:rsidTr="001C37B2">
        <w:trPr>
          <w:trHeight w:val="21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8463F2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</w:rPr>
            </w:pPr>
            <w:hyperlink r:id="rId10" w:history="1">
              <w:r w:rsidR="00011758" w:rsidRPr="00CE7AA3">
                <w:rPr>
                  <w:rFonts w:ascii="PT Astra Serif" w:hAnsi="PT Astra Serif" w:cs="Times New Roman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</w:t>
            </w:r>
            <w:r w:rsidRPr="00CE7AA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функции мобильного телефонного аппарата, электронные записные книжки и аналогичная компьютерная техника.</w:t>
            </w:r>
          </w:p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15-17</w:t>
            </w:r>
            <w:r w:rsidRPr="00CE7AA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”</w:t>
            </w: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CE7AA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IPS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Х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Х</w:t>
            </w:r>
          </w:p>
        </w:tc>
      </w:tr>
      <w:tr w:rsidR="001C37B2" w:rsidRPr="00CE7AA3" w:rsidTr="001C37B2">
        <w:trPr>
          <w:trHeight w:val="11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вес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вес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 xml:space="preserve">не более </w:t>
            </w:r>
            <w:r w:rsidRPr="00CE7AA3">
              <w:rPr>
                <w:rFonts w:ascii="PT Astra Serif" w:hAnsi="PT Astra Serif"/>
                <w:sz w:val="20"/>
                <w:szCs w:val="20"/>
                <w:lang w:val="en-US"/>
              </w:rPr>
              <w:t>4</w:t>
            </w:r>
            <w:r w:rsidRPr="00CE7AA3">
              <w:rPr>
                <w:rFonts w:ascii="PT Astra Serif" w:hAnsi="PT Astra Serif"/>
                <w:sz w:val="20"/>
                <w:szCs w:val="20"/>
              </w:rPr>
              <w:t xml:space="preserve"> кг.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>многоядерный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6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2.16-2.8 </w:t>
            </w: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ГГц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>8-16 Гб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56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>250-500 Гб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50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4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CE7AA3">
              <w:rPr>
                <w:rFonts w:ascii="PT Astra Serif" w:hAnsi="PT Astra Serif"/>
                <w:sz w:val="20"/>
                <w:szCs w:val="20"/>
                <w:lang w:val="en-US"/>
              </w:rPr>
              <w:t>DVD - RW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67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Wi-Fi</w:t>
            </w:r>
            <w:proofErr w:type="spellEnd"/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Bluetooth</w:t>
            </w:r>
            <w:proofErr w:type="spellEnd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Wi-Fi</w:t>
            </w:r>
            <w:proofErr w:type="spellEnd"/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Bluetooth</w:t>
            </w:r>
            <w:proofErr w:type="spellEnd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43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>встроенный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менее 4 часов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11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43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pStyle w:val="Standard"/>
              <w:snapToGrid w:val="0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>предустановлена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98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8463F2">
            <w:pPr>
              <w:autoSpaceDE w:val="0"/>
              <w:spacing w:after="0" w:line="240" w:lineRule="auto"/>
              <w:rPr>
                <w:rFonts w:ascii="PT Astra Serif" w:hAnsi="PT Astra Serif"/>
              </w:rPr>
            </w:pPr>
            <w:hyperlink r:id="rId11" w:history="1">
              <w:r w:rsidR="00011758" w:rsidRPr="00CE7AA3">
                <w:rPr>
                  <w:rFonts w:ascii="PT Astra Serif" w:hAnsi="PT Astra Serif" w:cs="Times New Roman"/>
                  <w:sz w:val="20"/>
                  <w:szCs w:val="20"/>
                </w:rPr>
                <w:t>26.20.15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</w:t>
            </w:r>
            <w:r w:rsidRPr="00CE7AA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вывода.</w:t>
            </w:r>
          </w:p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моноблок, системный блок и монитор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Х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Х</w:t>
            </w:r>
          </w:p>
        </w:tc>
      </w:tr>
      <w:tr w:rsidR="001C37B2" w:rsidRPr="00CE7AA3" w:rsidTr="001C37B2">
        <w:trPr>
          <w:trHeight w:val="31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 w:rsidP="008678B9">
            <w:pPr>
              <w:spacing w:after="0" w:line="240" w:lineRule="auto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более 2</w:t>
            </w:r>
            <w:r w:rsidR="008678B9" w:rsidRPr="00CE7AA3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Pr="00CE7AA3">
              <w:rPr>
                <w:rFonts w:ascii="Times New Roman" w:hAnsi="Times New Roman" w:cs="Times New Roman"/>
                <w:sz w:val="20"/>
                <w:szCs w:val="20"/>
              </w:rPr>
              <w:t>″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1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более 4 ГГц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8-</w:t>
            </w:r>
            <w:r w:rsidRPr="00CE7AA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16 </w:t>
            </w: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Гб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более 1 терабайта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оптический </w:t>
            </w:r>
            <w:r w:rsidRPr="00CE7AA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привод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оптический </w:t>
            </w:r>
            <w:r w:rsidRPr="00CE7AA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привод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опционально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встроенный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/>
                <w:sz w:val="20"/>
                <w:szCs w:val="20"/>
              </w:rPr>
              <w:t>предустановлена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8463F2">
            <w:pPr>
              <w:autoSpaceDE w:val="0"/>
              <w:spacing w:after="0" w:line="240" w:lineRule="auto"/>
              <w:rPr>
                <w:rFonts w:ascii="PT Astra Serif" w:hAnsi="PT Astra Serif"/>
              </w:rPr>
            </w:pPr>
            <w:hyperlink r:id="rId12" w:history="1">
              <w:r w:rsidR="00011758" w:rsidRPr="00CE7AA3">
                <w:rPr>
                  <w:rFonts w:ascii="PT Astra Serif" w:hAnsi="PT Astra Serif" w:cs="Times New Roman"/>
                  <w:sz w:val="20"/>
                  <w:szCs w:val="20"/>
                </w:rPr>
                <w:t>26.20.16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Пояснения по требуемой продукции: принтеры, сканеры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метод печати (струйный/лазерный - для принтера)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метод печати (струйный/лазерный - для принтера)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лазерный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цветной, черно-белый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А3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1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не более 40 стр</w:t>
            </w:r>
            <w:proofErr w:type="gramStart"/>
            <w:r w:rsidRPr="00CE7AA3">
              <w:rPr>
                <w:rFonts w:ascii="PT Astra Serif" w:hAnsi="PT Astra Serif" w:cs="Times New Roman"/>
                <w:sz w:val="20"/>
                <w:szCs w:val="20"/>
              </w:rPr>
              <w:t>.в</w:t>
            </w:r>
            <w:proofErr w:type="gramEnd"/>
            <w:r w:rsidRPr="00CE7AA3">
              <w:rPr>
                <w:rFonts w:ascii="PT Astra Serif" w:hAnsi="PT Astra Serif" w:cs="Times New Roman"/>
                <w:sz w:val="20"/>
                <w:szCs w:val="20"/>
              </w:rPr>
              <w:t xml:space="preserve"> мин./не более 18 стр. в мин.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C37B2" w:rsidRPr="00CE7AA3" w:rsidTr="001C37B2">
        <w:trPr>
          <w:trHeight w:val="20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01175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E7AA3">
              <w:rPr>
                <w:rFonts w:ascii="PT Astra Serif" w:hAnsi="PT Astra Serif" w:cs="Times New Roman"/>
                <w:sz w:val="20"/>
                <w:szCs w:val="20"/>
              </w:rPr>
              <w:t>опционально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Pr="00CE7AA3" w:rsidRDefault="001C37B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1C37B2" w:rsidRPr="00CE7AA3" w:rsidRDefault="001C37B2">
      <w:pPr>
        <w:pStyle w:val="Standard"/>
        <w:spacing w:after="0" w:line="240" w:lineRule="auto"/>
        <w:ind w:left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sectPr w:rsidR="001C37B2" w:rsidRPr="00CE7AA3" w:rsidSect="001C37B2">
      <w:headerReference w:type="default" r:id="rId13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B1" w:rsidRDefault="00B347B1" w:rsidP="001C37B2">
      <w:pPr>
        <w:spacing w:after="0" w:line="240" w:lineRule="auto"/>
      </w:pPr>
      <w:r>
        <w:separator/>
      </w:r>
    </w:p>
  </w:endnote>
  <w:endnote w:type="continuationSeparator" w:id="0">
    <w:p w:rsidR="00B347B1" w:rsidRDefault="00B347B1" w:rsidP="001C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B1" w:rsidRDefault="00B347B1" w:rsidP="001C37B2">
      <w:pPr>
        <w:spacing w:after="0" w:line="240" w:lineRule="auto"/>
      </w:pPr>
      <w:r w:rsidRPr="001C37B2">
        <w:rPr>
          <w:color w:val="000000"/>
        </w:rPr>
        <w:separator/>
      </w:r>
    </w:p>
  </w:footnote>
  <w:footnote w:type="continuationSeparator" w:id="0">
    <w:p w:rsidR="00B347B1" w:rsidRDefault="00B347B1" w:rsidP="001C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B2" w:rsidRDefault="001C37B2">
    <w:pPr>
      <w:pStyle w:val="a9"/>
      <w:tabs>
        <w:tab w:val="clear" w:pos="4677"/>
        <w:tab w:val="clear" w:pos="9355"/>
        <w:tab w:val="left" w:pos="77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B2" w:rsidRDefault="001C37B2">
    <w:pPr>
      <w:pStyle w:val="a9"/>
      <w:tabs>
        <w:tab w:val="clear" w:pos="4677"/>
        <w:tab w:val="clear" w:pos="9355"/>
        <w:tab w:val="left" w:pos="7755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4225"/>
    <w:multiLevelType w:val="multilevel"/>
    <w:tmpl w:val="A4BE872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7B2"/>
    <w:rsid w:val="00011758"/>
    <w:rsid w:val="001417E2"/>
    <w:rsid w:val="0019403F"/>
    <w:rsid w:val="001C37B2"/>
    <w:rsid w:val="001E3198"/>
    <w:rsid w:val="002A3C32"/>
    <w:rsid w:val="002C7F75"/>
    <w:rsid w:val="00466BC9"/>
    <w:rsid w:val="005311A2"/>
    <w:rsid w:val="005975C8"/>
    <w:rsid w:val="005B3BC8"/>
    <w:rsid w:val="0064578C"/>
    <w:rsid w:val="00673EE7"/>
    <w:rsid w:val="006F49DC"/>
    <w:rsid w:val="00711FF4"/>
    <w:rsid w:val="00752683"/>
    <w:rsid w:val="008463F2"/>
    <w:rsid w:val="00857F30"/>
    <w:rsid w:val="008678B9"/>
    <w:rsid w:val="00A04287"/>
    <w:rsid w:val="00A1455E"/>
    <w:rsid w:val="00B347B1"/>
    <w:rsid w:val="00CA674F"/>
    <w:rsid w:val="00CE7AA3"/>
    <w:rsid w:val="00CF1DD5"/>
    <w:rsid w:val="00D20C41"/>
    <w:rsid w:val="00D37E2E"/>
    <w:rsid w:val="00D83488"/>
    <w:rsid w:val="00EF4D9A"/>
    <w:rsid w:val="00F0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единительная линия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7B2"/>
    <w:pPr>
      <w:suppressAutoHyphens/>
    </w:pPr>
  </w:style>
  <w:style w:type="paragraph" w:styleId="10">
    <w:name w:val="heading 1"/>
    <w:basedOn w:val="a"/>
    <w:next w:val="a"/>
    <w:rsid w:val="001C37B2"/>
    <w:pPr>
      <w:keepNext/>
      <w:widowControl/>
      <w:suppressAutoHyphens w:val="0"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37B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C37B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1C37B2"/>
    <w:pPr>
      <w:spacing w:after="140" w:line="288" w:lineRule="auto"/>
    </w:pPr>
  </w:style>
  <w:style w:type="paragraph" w:styleId="a3">
    <w:name w:val="Title"/>
    <w:basedOn w:val="Standard"/>
    <w:next w:val="Textbody"/>
    <w:rsid w:val="001C37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Subtitle"/>
    <w:basedOn w:val="a3"/>
    <w:next w:val="Textbody"/>
    <w:rsid w:val="001C37B2"/>
    <w:pPr>
      <w:jc w:val="center"/>
    </w:pPr>
    <w:rPr>
      <w:i/>
      <w:iCs/>
    </w:rPr>
  </w:style>
  <w:style w:type="paragraph" w:styleId="a5">
    <w:name w:val="List"/>
    <w:basedOn w:val="Textbody"/>
    <w:rsid w:val="001C37B2"/>
    <w:rPr>
      <w:rFonts w:cs="Mangal"/>
      <w:sz w:val="24"/>
    </w:rPr>
  </w:style>
  <w:style w:type="paragraph" w:styleId="a6">
    <w:name w:val="caption"/>
    <w:basedOn w:val="Standard"/>
    <w:rsid w:val="001C37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C37B2"/>
    <w:pPr>
      <w:suppressLineNumbers/>
    </w:pPr>
    <w:rPr>
      <w:rFonts w:cs="Mangal"/>
      <w:sz w:val="24"/>
    </w:rPr>
  </w:style>
  <w:style w:type="paragraph" w:styleId="a7">
    <w:name w:val="Balloon Text"/>
    <w:basedOn w:val="Standard"/>
    <w:rsid w:val="001C37B2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1C37B2"/>
  </w:style>
  <w:style w:type="paragraph" w:customStyle="1" w:styleId="TableContents">
    <w:name w:val="Table Contents"/>
    <w:basedOn w:val="Standard"/>
    <w:rsid w:val="001C37B2"/>
  </w:style>
  <w:style w:type="paragraph" w:customStyle="1" w:styleId="ConsPlusNormal">
    <w:name w:val="ConsPlusNormal"/>
    <w:rsid w:val="001C37B2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8">
    <w:name w:val="Текст выноски Знак"/>
    <w:basedOn w:val="a0"/>
    <w:rsid w:val="001C37B2"/>
    <w:rPr>
      <w:rFonts w:ascii="Tahoma" w:eastAsia="Tahoma" w:hAnsi="Tahoma" w:cs="Tahoma"/>
      <w:sz w:val="16"/>
      <w:szCs w:val="16"/>
    </w:rPr>
  </w:style>
  <w:style w:type="paragraph" w:styleId="a9">
    <w:name w:val="header"/>
    <w:basedOn w:val="a"/>
    <w:rsid w:val="001C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rsid w:val="001C37B2"/>
  </w:style>
  <w:style w:type="paragraph" w:styleId="ab">
    <w:name w:val="footer"/>
    <w:basedOn w:val="a"/>
    <w:rsid w:val="001C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rsid w:val="001C37B2"/>
  </w:style>
  <w:style w:type="character" w:customStyle="1" w:styleId="11">
    <w:name w:val="Заголовок 1 Знак"/>
    <w:basedOn w:val="a0"/>
    <w:rsid w:val="001C37B2"/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styleId="ad">
    <w:name w:val="Hyperlink"/>
    <w:basedOn w:val="a0"/>
    <w:rsid w:val="001C37B2"/>
    <w:rPr>
      <w:color w:val="0000FF"/>
      <w:u w:val="single"/>
    </w:rPr>
  </w:style>
  <w:style w:type="paragraph" w:customStyle="1" w:styleId="Default">
    <w:name w:val="Default"/>
    <w:rsid w:val="001C37B2"/>
    <w:pPr>
      <w:widowControl/>
      <w:autoSpaceDE w:val="0"/>
      <w:spacing w:after="0" w:line="240" w:lineRule="auto"/>
      <w:textAlignment w:val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numbering" w:customStyle="1" w:styleId="1">
    <w:name w:val="Нет списка1"/>
    <w:basedOn w:val="a2"/>
    <w:rsid w:val="001C37B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F83E31B391FE9690489A127F720CC3305B3C7521ADB66CE8260039315192BD07C1DA884F24204CBE187DEDE35C7462B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83E31B391FE9690489A127F720CC3305B3C7521ADB66CE8260039315192BD07C1DA884F24204CCEB87DEDE35C7462B7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83E31B391FE9690489A127F720CC3305B3C7521ADB66CE8260039315192BD07C1DA884F24204CEEB87DEDE35C7462B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BC0ED0CF615F5B7836EC4E3C7F55BFF5635E79505C95BC439386CA466C4EEDAF1D4374A71A9082FD31EEC96788CD5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3</cp:revision>
  <cp:lastPrinted>2023-05-22T11:13:00Z</cp:lastPrinted>
  <dcterms:created xsi:type="dcterms:W3CDTF">2023-05-22T11:14:00Z</dcterms:created>
  <dcterms:modified xsi:type="dcterms:W3CDTF">2023-05-23T11:28:00Z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